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13A2" w14:textId="77777777" w:rsidR="001C3551" w:rsidRDefault="001C3551">
      <w:pPr>
        <w:jc w:val="center"/>
        <w:rPr>
          <w:b/>
          <w:highlight w:val="white"/>
        </w:rPr>
      </w:pPr>
    </w:p>
    <w:p w14:paraId="00000001" w14:textId="3F748932" w:rsidR="0053389A" w:rsidRDefault="009E2E5D">
      <w:pPr>
        <w:jc w:val="center"/>
        <w:rPr>
          <w:b/>
        </w:rPr>
      </w:pPr>
      <w:r>
        <w:rPr>
          <w:b/>
          <w:highlight w:val="white"/>
        </w:rPr>
        <w:t>İSTANBUL VAKFI</w:t>
      </w:r>
      <w:r>
        <w:rPr>
          <w:b/>
          <w:highlight w:val="white"/>
        </w:rPr>
        <w:br/>
        <w:t>BURS BAŞVURU SÜRECİ KAPSAMINDA KİŞİSEL VERİLERİN İŞLENMESİNE İLİŞKİ</w:t>
      </w:r>
      <w:bookmarkStart w:id="0" w:name="_GoBack"/>
      <w:bookmarkEnd w:id="0"/>
      <w:r>
        <w:rPr>
          <w:b/>
          <w:highlight w:val="white"/>
        </w:rPr>
        <w:t>N AYDINLATMA METNİ</w:t>
      </w:r>
      <w:r>
        <w:rPr>
          <w:b/>
          <w:highlight w:val="white"/>
        </w:rPr>
        <w:br/>
        <w:t>(ÜNİVERSİTE BURSLARI)</w:t>
      </w:r>
      <w:r>
        <w:rPr>
          <w:b/>
          <w:highlight w:val="white"/>
        </w:rPr>
        <w:br/>
      </w:r>
    </w:p>
    <w:p w14:paraId="6AFC0625" w14:textId="77777777" w:rsidR="001C3551" w:rsidRDefault="001C3551">
      <w:pPr>
        <w:spacing w:after="200"/>
        <w:ind w:left="2267"/>
        <w:jc w:val="both"/>
        <w:rPr>
          <w:b/>
        </w:rPr>
      </w:pPr>
    </w:p>
    <w:p w14:paraId="00000002" w14:textId="648204B8" w:rsidR="0053389A" w:rsidRDefault="009A0081">
      <w:pPr>
        <w:spacing w:after="200"/>
        <w:ind w:left="2267"/>
        <w:jc w:val="both"/>
        <w:rPr>
          <w:i/>
          <w:highlight w:val="white"/>
        </w:rPr>
      </w:pPr>
      <w:r>
        <w:rPr>
          <w:b/>
        </w:rPr>
        <w:t xml:space="preserve">Veri Sorumlusu </w:t>
      </w:r>
      <w:r>
        <w:rPr>
          <w:b/>
        </w:rPr>
        <w:tab/>
        <w:t xml:space="preserve">: İstanbul </w:t>
      </w:r>
      <w:r w:rsidR="009E2E5D">
        <w:rPr>
          <w:b/>
        </w:rPr>
        <w:t>Vakfı</w:t>
      </w:r>
      <w:r w:rsidR="009E2E5D">
        <w:br/>
      </w:r>
      <w:hyperlink r:id="rId7" w:history="1">
        <w:r w:rsidRPr="00D7223D">
          <w:rPr>
            <w:rStyle w:val="Kpr"/>
          </w:rPr>
          <w:t>info@istanbulvakfi.istanbul</w:t>
        </w:r>
      </w:hyperlink>
    </w:p>
    <w:p w14:paraId="00000003" w14:textId="77777777" w:rsidR="0053389A" w:rsidRDefault="009E2E5D">
      <w:pPr>
        <w:spacing w:after="200"/>
        <w:jc w:val="both"/>
      </w:pPr>
      <w:r>
        <w:t xml:space="preserve">İstanbul Vakfı </w:t>
      </w:r>
      <w:r>
        <w:rPr>
          <w:b/>
        </w:rPr>
        <w:t>(“İstanbul Vakfı”)</w:t>
      </w:r>
      <w:r>
        <w:t xml:space="preserve"> olarak, 6698 sayılı Kişisel Verilerin Korunması Kanunu (“</w:t>
      </w:r>
      <w:r>
        <w:rPr>
          <w:b/>
        </w:rPr>
        <w:t>KVKK</w:t>
      </w:r>
      <w:r>
        <w:t>”) ve ilgili mevzuat ve yasal düzenlemeler doğrultusunda; sunduğumuz hizmetlerden sizleri faydalandırmak adına kişisel verilerinin işlenmesi, saklanması ve aktarılmasına ilişkin olarak işbu aydınlatma metni hazırlanmıştır.</w:t>
      </w:r>
    </w:p>
    <w:p w14:paraId="00000004" w14:textId="77777777" w:rsidR="0053389A" w:rsidRDefault="009E2E5D">
      <w:pPr>
        <w:spacing w:after="200"/>
        <w:jc w:val="both"/>
        <w:rPr>
          <w:b/>
        </w:rPr>
      </w:pPr>
      <w:r>
        <w:rPr>
          <w:b/>
        </w:rPr>
        <w:t xml:space="preserve">Hangi Kişisel Verileriniz İşlenmekte ve Kişisel Verilerinizin İşlenme Amaçları, Hukuki Sebepleri ve Toplama Yöntemleri Nelerdir? </w:t>
      </w:r>
    </w:p>
    <w:p w14:paraId="00000005" w14:textId="77777777" w:rsidR="0053389A" w:rsidRDefault="009E2E5D">
      <w:pPr>
        <w:spacing w:after="200"/>
        <w:jc w:val="both"/>
      </w:pPr>
      <w:r>
        <w:t xml:space="preserve">Faaliyetlerimiz ve yürüttüğümüz iş süreçleri kapsamında siz vatandaşlarımıza ait kimlik bilgileri </w:t>
      </w:r>
      <w:r>
        <w:rPr>
          <w:i/>
        </w:rPr>
        <w:t xml:space="preserve">(ad, soyad, T.C. kimlik numarası, doğum tarihi, cinsiyet, vukuatlı nüfus kayıt belgesi kapsamındaki bilgiler), </w:t>
      </w:r>
      <w:r>
        <w:t xml:space="preserve">vatandaş işlem bilgileri </w:t>
      </w:r>
      <w:r>
        <w:rPr>
          <w:i/>
        </w:rPr>
        <w:t xml:space="preserve">(üniversite bilgileri, ÖSYM puan aralığı bilgisi, KPS sonuç belgesi kapsamındaki bilgiler, transkript belgesi kapsamındaki bilgiler, devlet himayesinde yaşanması halinde ilgili kurum belgesi, uluslararası spor, sanat, bilim alanlarında başarılara dair bilgiler, burs bilgisi, İstanbul Vakfı Genç Gönüllülük bilgisi, ilgi duyulan spor, sanat ve bilim dallarına ilişkin bilgiler), </w:t>
      </w:r>
      <w:r>
        <w:t xml:space="preserve">aile bireylerine ilişkin bilgiler </w:t>
      </w:r>
      <w:r>
        <w:rPr>
          <w:i/>
        </w:rPr>
        <w:t xml:space="preserve">(ailenin toplam aylık net gelirine ilişkin gelir bilgisi, aile bireylerinin maaş bordrosu veya vergi levhası kapsamında işlenen bilgileri, aile durumuna ilişkin bilgiler, gazi/şehit yakınlığı bilgisi, gazi/şehit kartı kapsamında işlenen bilgiler), </w:t>
      </w:r>
      <w:r>
        <w:t xml:space="preserve">ceza mahkumiyeti ve güvenlik tedbiri bilgileri </w:t>
      </w:r>
      <w:r>
        <w:rPr>
          <w:i/>
        </w:rPr>
        <w:t>(adli sicil kaydı)</w:t>
      </w:r>
      <w:r>
        <w:t xml:space="preserve">, toplu yerlerde yaşamaya engel hastalığınız olması veya engelli olmanız halinde sağlık bilgileriniz </w:t>
      </w:r>
      <w:r>
        <w:rPr>
          <w:i/>
        </w:rPr>
        <w:t>(engelli</w:t>
      </w:r>
      <w:r>
        <w:rPr>
          <w:i/>
          <w:highlight w:val="white"/>
        </w:rPr>
        <w:t xml:space="preserve"> raporu kapsamındaki bilgiler, toplu yerde yaşamaya engel hastalık bilgisi)</w:t>
      </w:r>
      <w:r>
        <w:rPr>
          <w:i/>
        </w:rPr>
        <w:t xml:space="preserve"> </w:t>
      </w:r>
      <w:r>
        <w:t>çevrimiçi elektronik formlar ve basılı formlar aracılığıyla</w:t>
      </w:r>
      <w:r>
        <w:rPr>
          <w:i/>
        </w:rPr>
        <w:t>,</w:t>
      </w:r>
      <w:r>
        <w:t xml:space="preserve"> işlem güvenliği bilgileri </w:t>
      </w:r>
      <w:r>
        <w:rPr>
          <w:i/>
        </w:rPr>
        <w:t>(IP adresi bilgileri, internet sitesi giriş çıkış bilgileri, şifre bilgileri, log kaydı, cihaz MAC adresi bilgileri)</w:t>
      </w:r>
      <w:r>
        <w:t xml:space="preserve"> elektronik cihazlar aracılığıyla toplanacak ve işlenecektir.  </w:t>
      </w:r>
    </w:p>
    <w:p w14:paraId="00000006" w14:textId="42AA9BC4" w:rsidR="0053389A" w:rsidRDefault="009A0081">
      <w:pPr>
        <w:spacing w:after="200"/>
        <w:jc w:val="both"/>
        <w:rPr>
          <w:i/>
        </w:rPr>
      </w:pPr>
      <w:r>
        <w:t xml:space="preserve">Söz konusu kişisel verileriniz </w:t>
      </w:r>
      <w:r w:rsidR="009E2E5D">
        <w:t>bilgi güvenliği süreçlerinin yürütülmesi, faaliyetlerin mevzuata uygun yürütülmesi, hizmet üretim ve operasyon süreçlerinin yürütülmesi, hizmete ilişkin destek süreçlerinin yürütülmesi, iletişim faaliyetlerinin yürütülmesi, iş faaliyetlerinin yürütülmesi/denetimi amacıyla işlenmektedir.</w:t>
      </w:r>
    </w:p>
    <w:p w14:paraId="00000007" w14:textId="77777777" w:rsidR="0053389A" w:rsidRDefault="009E2E5D">
      <w:pPr>
        <w:spacing w:after="200"/>
        <w:jc w:val="both"/>
      </w:pPr>
      <w:r>
        <w:t>Süreç özelinde işlenen kimlik, vatandaş işlem, aile bireylerine ilişkin bilgiler kategorisine giren kişisel verileriniz, KVKK’nın 5. maddesinin 2. fıkrasının</w:t>
      </w:r>
      <w:r>
        <w:rPr>
          <w:i/>
        </w:rPr>
        <w:t xml:space="preserve"> </w:t>
      </w:r>
      <w:r>
        <w:t>(ç) bendi</w:t>
      </w:r>
      <w:r>
        <w:rPr>
          <w:i/>
        </w:rPr>
        <w:t xml:space="preserve"> “Veri sorumlusunun hukuki yükümlülüğünü yerine getirebilmesi için zorunlu olması” </w:t>
      </w:r>
      <w:r>
        <w:t xml:space="preserve">ve (f) bendi </w:t>
      </w:r>
      <w:r>
        <w:rPr>
          <w:i/>
        </w:rPr>
        <w:t>‘‘İlgili kişinin temel hak ve özgürlüklerine zarar vermemek kaydıyla, veri sorumlusunun meşru menfaatleri için veri işlenmesinin zorunlu olması”</w:t>
      </w:r>
      <w:r>
        <w:t xml:space="preserve"> hukuki sebebine dayanılarak işlenecektir.</w:t>
      </w:r>
    </w:p>
    <w:p w14:paraId="00000008" w14:textId="77777777" w:rsidR="0053389A" w:rsidRDefault="009E2E5D">
      <w:pPr>
        <w:jc w:val="both"/>
        <w:rPr>
          <w:color w:val="FF0000"/>
        </w:rPr>
      </w:pPr>
      <w:r>
        <w:t xml:space="preserve">İşlem güvenliği verileriniz, KVKK’nın 5. maddesinin 2. fıkrasının (a) bendi </w:t>
      </w:r>
      <w:r>
        <w:rPr>
          <w:i/>
        </w:rPr>
        <w:t xml:space="preserve">“Kanunlarda açıkça öngörülmesi’’ </w:t>
      </w:r>
      <w:r>
        <w:t xml:space="preserve">ve (f) bendi </w:t>
      </w:r>
      <w:r>
        <w:rPr>
          <w:i/>
        </w:rPr>
        <w:t xml:space="preserve">‘‘İlgili kişinin temel hak ve özgürlüklerine zarar vermemek kaydıyla, </w:t>
      </w:r>
      <w:r>
        <w:rPr>
          <w:i/>
        </w:rPr>
        <w:lastRenderedPageBreak/>
        <w:t>veri sorumlusunun meşru menfaatleri için veri işlenmesinin zorunlu olması”</w:t>
      </w:r>
      <w:r>
        <w:t xml:space="preserve"> hukuki sebeplerine dayanılarak işlenecektir.</w:t>
      </w:r>
      <w:r>
        <w:rPr>
          <w:color w:val="FF0000"/>
        </w:rPr>
        <w:br/>
      </w:r>
    </w:p>
    <w:p w14:paraId="00000009" w14:textId="77777777" w:rsidR="0053389A" w:rsidRDefault="009E2E5D">
      <w:pPr>
        <w:jc w:val="both"/>
        <w:rPr>
          <w:b/>
        </w:rPr>
      </w:pPr>
      <w:r>
        <w:rPr>
          <w:b/>
        </w:rPr>
        <w:t xml:space="preserve">Özel nitelikli kişisel veri sıfatını haiz ceza mahkumiyeti ve güvenlik tedbiri bilgileriniz ile toplu yerlerde yaşamaya engel hastalığınız olması veya engelli olmanız halinde işlenecek özel nitelikli kişisel veri sıfatını haiz sağlık verileriniz KVKK’nın 6. maddesinin 2. fıkrası uyarınca </w:t>
      </w:r>
      <w:r>
        <w:rPr>
          <w:b/>
          <w:i/>
        </w:rPr>
        <w:t xml:space="preserve">açık rızanıza </w:t>
      </w:r>
      <w:r>
        <w:rPr>
          <w:b/>
        </w:rPr>
        <w:t>dayanılarak işlenecektir. Ceza mahkumiyeti ve güvenlik tedbiri verileriniz ile sağlık verilerinizin işlenmesine ilişkin rızanızın olmaması durumunda, tarafınızca yapılan burs başvurusunun verdiğiniz bilgilerle sınırlı şekilde değerlendireceğini ve açık rıza vermediğiniz ceza mahkumiyeti ve güvenlik tedbiri verileri ile sağlık verilerini barındıran bilgi ve belgelerin değerlendirmeye konu alınmayacağını belirtmek isteriz.</w:t>
      </w:r>
    </w:p>
    <w:p w14:paraId="0000000A" w14:textId="77777777" w:rsidR="0053389A" w:rsidRDefault="0053389A">
      <w:pPr>
        <w:jc w:val="both"/>
        <w:rPr>
          <w:b/>
        </w:rPr>
      </w:pPr>
    </w:p>
    <w:p w14:paraId="0000000B" w14:textId="77777777" w:rsidR="0053389A" w:rsidRDefault="009E2E5D">
      <w:pPr>
        <w:spacing w:before="200" w:after="200"/>
        <w:jc w:val="both"/>
        <w:rPr>
          <w:b/>
          <w:highlight w:val="white"/>
        </w:rPr>
      </w:pPr>
      <w:r>
        <w:rPr>
          <w:b/>
          <w:highlight w:val="white"/>
        </w:rPr>
        <w:t>Kişisel Verileriniz Kimlere ve Hangi Amaçlarla Aktarılabilecektir?</w:t>
      </w:r>
    </w:p>
    <w:p w14:paraId="0000000C" w14:textId="77777777" w:rsidR="0053389A" w:rsidRDefault="009E2E5D">
      <w:pPr>
        <w:spacing w:before="200" w:after="200"/>
        <w:jc w:val="both"/>
        <w:rPr>
          <w:b/>
          <w:highlight w:val="white"/>
        </w:rPr>
      </w:pPr>
      <w:r>
        <w:rPr>
          <w:highlight w:val="white"/>
        </w:rPr>
        <w:t>Kişisel verileriniz;</w:t>
      </w:r>
    </w:p>
    <w:p w14:paraId="0000000D" w14:textId="2C863EF7" w:rsidR="0053389A" w:rsidRDefault="009E2E5D">
      <w:pPr>
        <w:numPr>
          <w:ilvl w:val="0"/>
          <w:numId w:val="5"/>
        </w:numPr>
        <w:spacing w:after="200"/>
        <w:jc w:val="both"/>
      </w:pPr>
      <w:r>
        <w:t>Yasal düzenlemeler ve tabi olduğumuz mevzuat uyarınca, bir mahkeme kararı veya yetkili kılınmış idari mercilerin talebi üzerine, faaliyetlerin mevzuata uygun yürütülmesi, yetkili kişi, kurum ve kurulu</w:t>
      </w:r>
      <w:r w:rsidR="009A0081">
        <w:t xml:space="preserve">şlara bilgi verilmesi amacıyla </w:t>
      </w:r>
      <w:r>
        <w:rPr>
          <w:b/>
        </w:rPr>
        <w:t>Yetkili Kamu Kurum ve Kuruluşlarına</w:t>
      </w:r>
    </w:p>
    <w:p w14:paraId="0000000E" w14:textId="77777777" w:rsidR="0053389A" w:rsidRDefault="009E2E5D">
      <w:pPr>
        <w:spacing w:after="200"/>
        <w:jc w:val="both"/>
      </w:pPr>
      <w:r>
        <w:t>aktarılabilecektir.</w:t>
      </w:r>
    </w:p>
    <w:p w14:paraId="0000000F" w14:textId="77777777" w:rsidR="0053389A" w:rsidRDefault="009E2E5D">
      <w:pPr>
        <w:spacing w:after="200"/>
        <w:jc w:val="both"/>
        <w:rPr>
          <w:b/>
        </w:rPr>
      </w:pPr>
      <w:r>
        <w:rPr>
          <w:b/>
        </w:rPr>
        <w:t>İlgili Kişi Olarak Haklarınız Nelerdir?</w:t>
      </w:r>
    </w:p>
    <w:p w14:paraId="00000010" w14:textId="77777777" w:rsidR="0053389A" w:rsidRDefault="009E2E5D">
      <w:pPr>
        <w:spacing w:after="200"/>
        <w:jc w:val="both"/>
      </w:pPr>
      <w:r>
        <w:t>KVKK ve ilgili mevzuat kapsamında kişisel verilerinize ilişkin olarak;</w:t>
      </w:r>
    </w:p>
    <w:p w14:paraId="00000011" w14:textId="77777777" w:rsidR="0053389A" w:rsidRDefault="009E2E5D">
      <w:pPr>
        <w:numPr>
          <w:ilvl w:val="0"/>
          <w:numId w:val="4"/>
        </w:numPr>
        <w:jc w:val="both"/>
      </w:pPr>
      <w:r>
        <w:t>Kişisel verilerinizin işlenip işlenmediğini öğrenme,</w:t>
      </w:r>
    </w:p>
    <w:p w14:paraId="00000012" w14:textId="77777777" w:rsidR="0053389A" w:rsidRDefault="009E2E5D">
      <w:pPr>
        <w:numPr>
          <w:ilvl w:val="0"/>
          <w:numId w:val="4"/>
        </w:numPr>
        <w:jc w:val="both"/>
      </w:pPr>
      <w:r>
        <w:t>Kişisel verileriniz işlenmişse buna ilişkin bilgi talep etme,</w:t>
      </w:r>
    </w:p>
    <w:p w14:paraId="00000013" w14:textId="77777777" w:rsidR="0053389A" w:rsidRDefault="009E2E5D">
      <w:pPr>
        <w:numPr>
          <w:ilvl w:val="0"/>
          <w:numId w:val="1"/>
        </w:numPr>
        <w:jc w:val="both"/>
      </w:pPr>
      <w:r>
        <w:t>Kişisel verilerin işlenme amacını ve bunların amacına uygun kullanılıp kullanılmadığını öğrenme,</w:t>
      </w:r>
    </w:p>
    <w:p w14:paraId="00000014" w14:textId="77777777" w:rsidR="0053389A" w:rsidRDefault="009E2E5D">
      <w:pPr>
        <w:numPr>
          <w:ilvl w:val="0"/>
          <w:numId w:val="1"/>
        </w:numPr>
        <w:jc w:val="both"/>
      </w:pPr>
      <w:r>
        <w:t>Yurt içinde veya yurt dışında kişisel verilerinizin aktarıldığı üçüncü kişileri bilme,</w:t>
      </w:r>
    </w:p>
    <w:p w14:paraId="00000015" w14:textId="77777777" w:rsidR="0053389A" w:rsidRDefault="009E2E5D">
      <w:pPr>
        <w:numPr>
          <w:ilvl w:val="0"/>
          <w:numId w:val="1"/>
        </w:numPr>
        <w:jc w:val="both"/>
      </w:pPr>
      <w:r>
        <w:t>Kişisel verilerinizin eksik veya yanlış işlenmiş olması halinde bunların düzeltilmesini isteme,</w:t>
      </w:r>
    </w:p>
    <w:p w14:paraId="00000016" w14:textId="77777777" w:rsidR="0053389A" w:rsidRDefault="009E2E5D">
      <w:pPr>
        <w:numPr>
          <w:ilvl w:val="0"/>
          <w:numId w:val="1"/>
        </w:numPr>
        <w:jc w:val="both"/>
      </w:pPr>
      <w:r>
        <w:t>KVKK mevzuatında öngörülen şartlar çerçevesinde kişisel verilerinizin silinmesini veya yok edilmesini isteme,</w:t>
      </w:r>
    </w:p>
    <w:p w14:paraId="00000017" w14:textId="77777777" w:rsidR="0053389A" w:rsidRDefault="009E2E5D">
      <w:pPr>
        <w:numPr>
          <w:ilvl w:val="0"/>
          <w:numId w:val="1"/>
        </w:numPr>
        <w:jc w:val="both"/>
      </w:pPr>
      <w:r>
        <w:t>Eksik veya yanlış verilerin düzeltilmesi ile kişisel verilerinizin silinmesi veya yok edilmesini talep ettiğinizde, bu durumun kişisel verilerinizi aktardığımız üçüncü kişilere bildirilmesini isteme,</w:t>
      </w:r>
    </w:p>
    <w:p w14:paraId="00000018" w14:textId="77777777" w:rsidR="0053389A" w:rsidRDefault="009E2E5D">
      <w:pPr>
        <w:numPr>
          <w:ilvl w:val="0"/>
          <w:numId w:val="1"/>
        </w:numPr>
        <w:jc w:val="both"/>
      </w:pPr>
      <w:r>
        <w:t>İşlenen verilerin münhasıran otomatik sistemler vasıtasıyla analiz edilmesi suretiyle kişinin kendisi aleyhine bir sonucun ortaya çıkmasına itiraz etme ve</w:t>
      </w:r>
    </w:p>
    <w:p w14:paraId="00000019" w14:textId="77777777" w:rsidR="0053389A" w:rsidRDefault="009E2E5D">
      <w:pPr>
        <w:numPr>
          <w:ilvl w:val="0"/>
          <w:numId w:val="2"/>
        </w:numPr>
        <w:spacing w:after="200"/>
        <w:jc w:val="both"/>
      </w:pPr>
      <w:r>
        <w:t>Kişisel verilerin kanuna aykırı olarak işlenmesi sebebiyle zarara uğramanız halinde bu zararın giderilmesini talep etme</w:t>
      </w:r>
    </w:p>
    <w:p w14:paraId="0000001A" w14:textId="77777777" w:rsidR="0053389A" w:rsidRDefault="009E2E5D">
      <w:pPr>
        <w:spacing w:after="200"/>
        <w:jc w:val="both"/>
      </w:pPr>
      <w:r>
        <w:t xml:space="preserve">haklarına sahipsiniz. </w:t>
      </w:r>
    </w:p>
    <w:p w14:paraId="0000001B" w14:textId="77777777" w:rsidR="0053389A" w:rsidRDefault="009E2E5D">
      <w:pPr>
        <w:jc w:val="both"/>
        <w:rPr>
          <w:b/>
        </w:rPr>
      </w:pPr>
      <w:r>
        <w:rPr>
          <w:b/>
        </w:rPr>
        <w:t>Haklarınızı Nasıl Kullanabilirsiniz?</w:t>
      </w:r>
    </w:p>
    <w:p w14:paraId="0000001C" w14:textId="77777777" w:rsidR="0053389A" w:rsidRDefault="009E2E5D">
      <w:pPr>
        <w:spacing w:before="240" w:after="200"/>
        <w:jc w:val="both"/>
      </w:pPr>
      <w:r>
        <w:lastRenderedPageBreak/>
        <w:t xml:space="preserve">Kişisel verileriniz ile ilgili başvuru ve taleplerinizi dilerseniz </w:t>
      </w:r>
      <w:r>
        <w:rPr>
          <w:i/>
        </w:rPr>
        <w:t xml:space="preserve">İlgili Kişi Başvuru Formu </w:t>
      </w:r>
      <w:r>
        <w:t xml:space="preserve">aracılığıyla; </w:t>
      </w:r>
    </w:p>
    <w:p w14:paraId="0000001D" w14:textId="3623AABF" w:rsidR="0053389A" w:rsidRDefault="009E2E5D">
      <w:pPr>
        <w:numPr>
          <w:ilvl w:val="0"/>
          <w:numId w:val="3"/>
        </w:numPr>
        <w:jc w:val="both"/>
      </w:pPr>
      <w:r>
        <w:t xml:space="preserve">Islak imzalı ve kimliğinizi tevsik edici belgeler ile </w:t>
      </w:r>
      <w:hyperlink r:id="rId8" w:history="1">
        <w:r w:rsidR="009A0081" w:rsidRPr="00D7223D">
          <w:rPr>
            <w:rStyle w:val="Kpr"/>
          </w:rPr>
          <w:t>info@istanbulvakfi.istanbul</w:t>
        </w:r>
      </w:hyperlink>
      <w:r w:rsidR="009A0081">
        <w:rPr>
          <w:i/>
          <w:highlight w:val="white"/>
        </w:rPr>
        <w:t xml:space="preserve"> </w:t>
      </w:r>
      <w:r>
        <w:t>adresine göndererek,</w:t>
      </w:r>
    </w:p>
    <w:p w14:paraId="0000001E" w14:textId="77777777" w:rsidR="0053389A" w:rsidRDefault="009E2E5D">
      <w:pPr>
        <w:numPr>
          <w:ilvl w:val="0"/>
          <w:numId w:val="3"/>
        </w:numPr>
        <w:jc w:val="both"/>
      </w:pPr>
      <w:r>
        <w:t xml:space="preserve">Geçerli bir kimlik belgesi ile birlikte </w:t>
      </w:r>
      <w:r>
        <w:rPr>
          <w:highlight w:val="white"/>
        </w:rPr>
        <w:t>İstanbul Vakfı’na</w:t>
      </w:r>
      <w:r>
        <w:t xml:space="preserve"> bizzat başvurarak, </w:t>
      </w:r>
    </w:p>
    <w:p w14:paraId="0000001F" w14:textId="4CBEBBD4" w:rsidR="0053389A" w:rsidRDefault="009E2E5D">
      <w:pPr>
        <w:numPr>
          <w:ilvl w:val="0"/>
          <w:numId w:val="3"/>
        </w:numPr>
        <w:jc w:val="both"/>
      </w:pPr>
      <w:r>
        <w:t>Mobil imza veya güvenli elektronik imza ile imzalayıp</w:t>
      </w:r>
      <w:r>
        <w:rPr>
          <w:color w:val="FF0000"/>
        </w:rPr>
        <w:t xml:space="preserve"> </w:t>
      </w:r>
      <w:hyperlink r:id="rId9" w:history="1">
        <w:r w:rsidR="009A0081" w:rsidRPr="00D7223D">
          <w:rPr>
            <w:rStyle w:val="Kpr"/>
          </w:rPr>
          <w:t>info@istanbulvakfi.istanbul</w:t>
        </w:r>
      </w:hyperlink>
      <w:r w:rsidR="009A0081">
        <w:rPr>
          <w:i/>
          <w:highlight w:val="white"/>
        </w:rPr>
        <w:t xml:space="preserve"> </w:t>
      </w:r>
      <w:r>
        <w:t>adresine e-posta gönderilerek,</w:t>
      </w:r>
    </w:p>
    <w:p w14:paraId="00000020" w14:textId="32C343EB" w:rsidR="0053389A" w:rsidRDefault="009E2E5D">
      <w:pPr>
        <w:numPr>
          <w:ilvl w:val="0"/>
          <w:numId w:val="3"/>
        </w:numPr>
        <w:spacing w:after="240"/>
        <w:jc w:val="both"/>
      </w:pPr>
      <w:r>
        <w:t xml:space="preserve">Kayıtlı elektronik posta (KEP) adresi ve güvenli elektronik imza ya da mobil imza kullanmak suretiyle </w:t>
      </w:r>
      <w:hyperlink r:id="rId10" w:history="1">
        <w:r w:rsidR="009A0081" w:rsidRPr="00D7223D">
          <w:rPr>
            <w:rStyle w:val="Kpr"/>
          </w:rPr>
          <w:t>info@istanbulvakfi.istanbul</w:t>
        </w:r>
      </w:hyperlink>
      <w:r w:rsidR="009A0081">
        <w:rPr>
          <w:i/>
          <w:highlight w:val="white"/>
        </w:rPr>
        <w:t xml:space="preserve"> </w:t>
      </w:r>
      <w:r>
        <w:t>kayıtlı elektronik posta adresimize göndererek,</w:t>
      </w:r>
    </w:p>
    <w:p w14:paraId="00000021" w14:textId="77777777" w:rsidR="0053389A" w:rsidRDefault="009E2E5D">
      <w:pPr>
        <w:spacing w:after="240"/>
        <w:jc w:val="both"/>
      </w:pPr>
      <w:r>
        <w:rPr>
          <w:highlight w:val="white"/>
        </w:rPr>
        <w:t>İstanbul Vakfı’na</w:t>
      </w:r>
      <w:r>
        <w:t xml:space="preserve"> iletebilirsiniz.</w:t>
      </w:r>
    </w:p>
    <w:p w14:paraId="00000022" w14:textId="77777777" w:rsidR="0053389A" w:rsidRDefault="009E2E5D">
      <w:pPr>
        <w:jc w:val="both"/>
      </w:pPr>
      <w:r>
        <w:t>Veri Sorumlusuna Başvuru Usul ve Esasları Hakkında Tebliğ uyarınca, İlgili Kişi’nin, başvurusunda isim, soyisim,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14:paraId="00000023" w14:textId="77777777" w:rsidR="0053389A" w:rsidRDefault="009E2E5D">
      <w:pPr>
        <w:spacing w:before="240" w:after="200"/>
        <w:jc w:val="both"/>
      </w:pPr>
      <w: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00000024" w14:textId="77777777" w:rsidR="0053389A" w:rsidRDefault="009E2E5D">
      <w:pPr>
        <w:spacing w:after="200"/>
        <w:jc w:val="both"/>
      </w:pPr>
      <w: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00000025" w14:textId="77777777" w:rsidR="0053389A" w:rsidRDefault="009E2E5D">
      <w:pPr>
        <w:jc w:val="both"/>
      </w:pPr>
      <w:r>
        <w:t>Yetkisiz üçüncü kişilerin başkası adına yaptığı talepler değerlendirmeye alınmayacaktır.</w:t>
      </w:r>
    </w:p>
    <w:p w14:paraId="00000026" w14:textId="77777777" w:rsidR="0053389A" w:rsidRDefault="0053389A">
      <w:pPr>
        <w:jc w:val="both"/>
      </w:pPr>
      <w:bookmarkStart w:id="1" w:name="_x9pgnhww2opa" w:colFirst="0" w:colLast="0"/>
      <w:bookmarkEnd w:id="1"/>
    </w:p>
    <w:p w14:paraId="00000027" w14:textId="77777777" w:rsidR="0053389A" w:rsidRDefault="009E2E5D">
      <w:pPr>
        <w:spacing w:after="200"/>
        <w:jc w:val="both"/>
        <w:rPr>
          <w:b/>
        </w:rPr>
      </w:pPr>
      <w:r>
        <w:rPr>
          <w:b/>
        </w:rPr>
        <w:t>Kişisel Verilerinizin İşlenmesine İlişkin Talepleriniz Ne Kadar Sürede Cevaplanır?</w:t>
      </w:r>
    </w:p>
    <w:p w14:paraId="00000028" w14:textId="77777777" w:rsidR="0053389A" w:rsidRDefault="009E2E5D">
      <w:pPr>
        <w:spacing w:after="200"/>
        <w:jc w:val="both"/>
      </w:pPr>
      <w:r>
        <w:t>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İlgili Kişi Başvuru Formu’nda seçilen usullerinden biri ile gönderilir.</w:t>
      </w:r>
    </w:p>
    <w:p w14:paraId="00000029" w14:textId="77777777" w:rsidR="0053389A" w:rsidRDefault="0053389A">
      <w:pPr>
        <w:spacing w:after="200"/>
        <w:jc w:val="both"/>
        <w:rPr>
          <w:b/>
          <w:highlight w:val="white"/>
        </w:rPr>
      </w:pPr>
    </w:p>
    <w:p w14:paraId="0000002A" w14:textId="77777777" w:rsidR="0053389A" w:rsidRDefault="0053389A"/>
    <w:p w14:paraId="0000002B" w14:textId="77777777" w:rsidR="0053389A" w:rsidRDefault="0053389A"/>
    <w:sectPr w:rsidR="0053389A">
      <w:headerReference w:type="default" r:id="rId11"/>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5020" w14:textId="77777777" w:rsidR="00C36CEE" w:rsidRDefault="00C36CEE">
      <w:pPr>
        <w:spacing w:line="240" w:lineRule="auto"/>
      </w:pPr>
      <w:r>
        <w:separator/>
      </w:r>
    </w:p>
  </w:endnote>
  <w:endnote w:type="continuationSeparator" w:id="0">
    <w:p w14:paraId="075CECC0" w14:textId="77777777" w:rsidR="00C36CEE" w:rsidRDefault="00C36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E" w14:textId="160B8EEC" w:rsidR="0053389A" w:rsidRDefault="009E2E5D">
    <w:pPr>
      <w:jc w:val="right"/>
    </w:pPr>
    <w:r>
      <w:fldChar w:fldCharType="begin"/>
    </w:r>
    <w:r>
      <w:instrText>PAGE</w:instrText>
    </w:r>
    <w:r>
      <w:fldChar w:fldCharType="separate"/>
    </w:r>
    <w:r w:rsidR="00141B6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6D54" w14:textId="77777777" w:rsidR="00C36CEE" w:rsidRDefault="00C36CEE">
      <w:pPr>
        <w:spacing w:line="240" w:lineRule="auto"/>
      </w:pPr>
      <w:r>
        <w:separator/>
      </w:r>
    </w:p>
  </w:footnote>
  <w:footnote w:type="continuationSeparator" w:id="0">
    <w:p w14:paraId="6834055E" w14:textId="77777777" w:rsidR="00C36CEE" w:rsidRDefault="00C36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416CBCC2" w:rsidR="0053389A" w:rsidRDefault="001C3551">
    <w:r>
      <w:rPr>
        <w:noProof/>
        <w:lang w:val="tr-TR"/>
      </w:rPr>
      <w:drawing>
        <wp:anchor distT="0" distB="0" distL="114300" distR="114300" simplePos="0" relativeHeight="251658240" behindDoc="0" locked="0" layoutInCell="1" allowOverlap="1" wp14:anchorId="63D60A8A" wp14:editId="3C9C1D34">
          <wp:simplePos x="0" y="0"/>
          <wp:positionH relativeFrom="margin">
            <wp:align>center</wp:align>
          </wp:positionH>
          <wp:positionV relativeFrom="paragraph">
            <wp:posOffset>0</wp:posOffset>
          </wp:positionV>
          <wp:extent cx="720000" cy="552000"/>
          <wp:effectExtent l="0" t="0" r="4445" b="63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logo-word.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5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5C83"/>
    <w:multiLevelType w:val="multilevel"/>
    <w:tmpl w:val="CF5C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C13A1"/>
    <w:multiLevelType w:val="multilevel"/>
    <w:tmpl w:val="7AD83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A2219"/>
    <w:multiLevelType w:val="multilevel"/>
    <w:tmpl w:val="8DF4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D253D"/>
    <w:multiLevelType w:val="multilevel"/>
    <w:tmpl w:val="8F286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4214D8"/>
    <w:multiLevelType w:val="multilevel"/>
    <w:tmpl w:val="BBCAA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9A"/>
    <w:rsid w:val="00141B67"/>
    <w:rsid w:val="001C3551"/>
    <w:rsid w:val="0053389A"/>
    <w:rsid w:val="009A0081"/>
    <w:rsid w:val="009E2E5D"/>
    <w:rsid w:val="00C36CEE"/>
    <w:rsid w:val="00E94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5227"/>
  <w15:docId w15:val="{B923FB69-EAC1-4716-A8A5-3D27D00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A008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0081"/>
    <w:rPr>
      <w:rFonts w:ascii="Segoe UI" w:hAnsi="Segoe UI" w:cs="Segoe UI"/>
      <w:sz w:val="18"/>
      <w:szCs w:val="18"/>
    </w:rPr>
  </w:style>
  <w:style w:type="character" w:styleId="Kpr">
    <w:name w:val="Hyperlink"/>
    <w:basedOn w:val="VarsaylanParagrafYazTipi"/>
    <w:uiPriority w:val="99"/>
    <w:semiHidden/>
    <w:unhideWhenUsed/>
    <w:rsid w:val="009A0081"/>
    <w:rPr>
      <w:color w:val="0000FF"/>
      <w:u w:val="single"/>
    </w:rPr>
  </w:style>
  <w:style w:type="paragraph" w:styleId="stBilgi">
    <w:name w:val="header"/>
    <w:basedOn w:val="Normal"/>
    <w:link w:val="stBilgiChar"/>
    <w:uiPriority w:val="99"/>
    <w:unhideWhenUsed/>
    <w:rsid w:val="001C355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C3551"/>
  </w:style>
  <w:style w:type="paragraph" w:styleId="AltBilgi">
    <w:name w:val="footer"/>
    <w:basedOn w:val="Normal"/>
    <w:link w:val="AltBilgiChar"/>
    <w:uiPriority w:val="99"/>
    <w:unhideWhenUsed/>
    <w:rsid w:val="001C355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C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istanbulvakfi.istanbu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stanbulvakfi.istanbu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istanbulvakfi.istanbul" TargetMode="External"/><Relationship Id="rId4" Type="http://schemas.openxmlformats.org/officeDocument/2006/relationships/webSettings" Target="webSettings.xml"/><Relationship Id="rId9" Type="http://schemas.openxmlformats.org/officeDocument/2006/relationships/hyperlink" Target="mailto:info@istanbulvakfi.istanbu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Volkens</cp:lastModifiedBy>
  <cp:revision>4</cp:revision>
  <dcterms:created xsi:type="dcterms:W3CDTF">2021-10-08T09:32:00Z</dcterms:created>
  <dcterms:modified xsi:type="dcterms:W3CDTF">2021-10-08T10:07:00Z</dcterms:modified>
</cp:coreProperties>
</file>